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9B" w:rsidRPr="000B6F9B" w:rsidRDefault="000B6F9B" w:rsidP="000B6F9B">
      <w:pPr>
        <w:spacing w:after="0" w:line="240" w:lineRule="auto"/>
        <w:textAlignment w:val="center"/>
        <w:outlineLvl w:val="0"/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</w:pPr>
      <w:r w:rsidRPr="000B6F9B"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  <w:t>Ответственность за коррупционные правонарушения</w:t>
      </w:r>
    </w:p>
    <w:p w:rsidR="000B6F9B" w:rsidRPr="000B6F9B" w:rsidRDefault="000B6F9B" w:rsidP="000B6F9B">
      <w:pPr>
        <w:spacing w:after="360" w:line="240" w:lineRule="auto"/>
        <w:jc w:val="both"/>
        <w:outlineLvl w:val="2"/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</w:pPr>
      <w:r w:rsidRPr="000B6F9B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 xml:space="preserve">Важной </w:t>
      </w:r>
      <w:proofErr w:type="spellStart"/>
      <w:r w:rsidRPr="000B6F9B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>антикоррупционной</w:t>
      </w:r>
      <w:proofErr w:type="spellEnd"/>
      <w:r w:rsidRPr="000B6F9B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 xml:space="preserve"> правовой мерой является установление юридической ответственности за совершение коррупционных правонарушений.</w:t>
      </w:r>
    </w:p>
    <w:p w:rsidR="000B6F9B" w:rsidRPr="000B6F9B" w:rsidRDefault="000B6F9B" w:rsidP="000B6F9B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</w:pPr>
      <w:r w:rsidRPr="000B6F9B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Субъекты коррупционных правонарушений могут быть</w:t>
      </w:r>
      <w:r w:rsidRPr="000B6F9B"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  <w:br/>
      </w:r>
      <w:r w:rsidRPr="000B6F9B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привлечены к уголовной, административной, гражданско-правовой, дисциплинарной ответственности.</w: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Преступлением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(уголовным правонарушением), согласно части 1 статьи 14 </w:t>
      </w:r>
      <w:hyperlink r:id="rId4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признается виновно совершенное общественно опасное деяние, запрещенное Кодексом под угрозой наказания.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Административное правонарушение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— это противоправное, виновное действие (бездействие) физического или юридического лица, за которое </w:t>
      </w:r>
      <w:proofErr w:type="spellStart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begin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instrText xml:space="preserve"> HYPERLINK "http://pravo.gov.ru/proxy/ips/?docbody=&amp;nd=102074277&amp;intelsearch=%EA%EE%E4%E5%EA%F1+%EE%E1+%E0%E4%EC%E8%ED%E8%F1%F2%F0%E0%F2%E8%E2%ED%FB%F5" \t "_blank" </w:instrTex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separate"/>
      </w:r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>КоАП</w:t>
      </w:r>
      <w:proofErr w:type="spellEnd"/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 xml:space="preserve"> РФ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end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или законами субъектов Российской Федерации об административных правонарушениях установлена административная ответственность (статья 2.1 </w:t>
      </w:r>
      <w:proofErr w:type="spellStart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begin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instrText xml:space="preserve"> HYPERLINK "http://pravo.gov.ru/proxy/ips/?docbody=&amp;nd=102074277&amp;intelsearch=%EA%EE%E4%E5%EA%F1+%EE%E1+%E0%E4%EC%E8%ED%E8%F1%F2%F0%E0%F2%E8%E2%ED%FB%F5" \t "_blank" </w:instrTex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separate"/>
      </w:r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>КоАП</w:t>
      </w:r>
      <w:proofErr w:type="spellEnd"/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 xml:space="preserve"> РФ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end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Гражданско-правовой проступок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представляет собой причинение материального или морального ущерба посредством нарушения определенного правового установления или запрета, в результате чего возникает новое обязательственное правоотношение.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27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Под дисциплинарным проступком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понимается неисполнение или ненадлежащее исполнение работником (служащим) по его вине возложенных на него трудовых (служебных) обязанностей.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28" style="width:0;height:0" o:hralign="center" o:hrstd="t" o:hr="t" fillcolor="#a0a0a0" stroked="f"/>
        </w:pict>
      </w:r>
    </w:p>
    <w:p w:rsidR="000B6F9B" w:rsidRPr="000B6F9B" w:rsidRDefault="000B6F9B" w:rsidP="000B6F9B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</w:pPr>
      <w:r w:rsidRPr="000B6F9B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Формы коррупции</w: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Получение взятки (дача взятки)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 — 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</w:t>
      </w:r>
      <w:proofErr w:type="gramEnd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(ст. 290, 291 </w:t>
      </w:r>
      <w:hyperlink r:id="rId5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29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Посредничество во взяточничестве 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—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</w:t>
      </w:r>
      <w:proofErr w:type="gramStart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  <w:proofErr w:type="gramEnd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(</w:t>
      </w:r>
      <w:proofErr w:type="gramStart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</w:t>
      </w:r>
      <w:proofErr w:type="gramEnd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т. 291.1</w:t>
      </w:r>
      <w:hyperlink r:id="rId6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0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Коммерческий подкуп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—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(ст. 204 </w:t>
      </w:r>
      <w:hyperlink r:id="rId7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  <w:proofErr w:type="gramEnd"/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1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Незаконное вознаграждение от имени юридического лица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—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</w:t>
      </w:r>
      <w:proofErr w:type="gramEnd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 (ст. 19.28 </w:t>
      </w:r>
      <w:proofErr w:type="spellStart"/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begin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instrText xml:space="preserve"> HYPERLINK "http://pravo.gov.ru/proxy/ips/?docbody=&amp;nd=102074277&amp;intelsearch=%EA%EE%E4%E5%EA%F1+%EE%E1+%E0%E4%EC%E8%ED%E8%F1%F2%F0%E0%F2%E8%E2%ED%FB%F5" \t "_blank" </w:instrTex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separate"/>
      </w:r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>КоАП</w:t>
      </w:r>
      <w:proofErr w:type="spellEnd"/>
      <w:r w:rsidRPr="000B6F9B">
        <w:rPr>
          <w:rFonts w:ascii="Arial" w:eastAsia="Times New Roman" w:hAnsi="Arial" w:cs="Arial"/>
          <w:color w:val="2747AF"/>
          <w:sz w:val="26"/>
          <w:u w:val="single"/>
          <w:lang w:eastAsia="ru-RU"/>
        </w:rPr>
        <w:t xml:space="preserve"> РФ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fldChar w:fldCharType="end"/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 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2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Злоупотребление должностными полномочиями 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— использование должностным лицом своих служебных полномочий вопреки интересам 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(ст. 285 </w:t>
      </w:r>
      <w:hyperlink r:id="rId8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3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Мошенничество, совершенное лицом с использованием своего служебного положения 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— хищение чужого имущества или приобретение права на чужое имущество путем обмана или злоупотребления доверием (ст. 159 </w:t>
      </w:r>
      <w:hyperlink r:id="rId9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4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Присвоение или растрата, совершенные лицом с использованием своего служебного положения 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— хищение чужого имущества вверенного виновному (ст. 160 </w:t>
      </w:r>
      <w:hyperlink r:id="rId10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5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Служебный подлог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— служебный подлог, то есть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(ст. 292 </w:t>
      </w:r>
      <w:hyperlink r:id="rId11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  <w:proofErr w:type="gramEnd"/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6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Незаконное участие в предпринимательской деятельности </w:t>
      </w: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—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(ст. 289 </w:t>
      </w:r>
      <w:hyperlink r:id="rId12" w:tgtFrame="_blank" w:history="1">
        <w:r w:rsidRPr="000B6F9B">
          <w:rPr>
            <w:rFonts w:ascii="Arial" w:eastAsia="Times New Roman" w:hAnsi="Arial" w:cs="Arial"/>
            <w:color w:val="2747AF"/>
            <w:sz w:val="26"/>
            <w:u w:val="single"/>
            <w:lang w:eastAsia="ru-RU"/>
          </w:rPr>
          <w:t>Уголовного кодекса РФ</w:t>
        </w:r>
      </w:hyperlink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).</w:t>
      </w:r>
    </w:p>
    <w:p w:rsidR="000B6F9B" w:rsidRPr="000B6F9B" w:rsidRDefault="000B6F9B" w:rsidP="000B6F9B">
      <w:pPr>
        <w:spacing w:before="300" w:after="30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3B4256"/>
          <w:sz w:val="26"/>
          <w:szCs w:val="26"/>
          <w:lang w:eastAsia="ru-RU"/>
        </w:rPr>
        <w:pict>
          <v:rect id="_x0000_i1037" style="width:0;height:0" o:hralign="center" o:hrstd="t" o:hr="t" fillcolor="#a0a0a0" stroked="f"/>
        </w:pict>
      </w:r>
    </w:p>
    <w:p w:rsidR="000B6F9B" w:rsidRPr="000B6F9B" w:rsidRDefault="000B6F9B" w:rsidP="000B6F9B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0B6F9B">
        <w:rPr>
          <w:rFonts w:ascii="Arial" w:eastAsia="Times New Roman" w:hAnsi="Arial" w:cs="Arial"/>
          <w:color w:val="0054A5"/>
          <w:sz w:val="26"/>
          <w:szCs w:val="26"/>
          <w:lang w:eastAsia="ru-RU"/>
        </w:rPr>
        <w:t>Приведенный выше перечень форм проявления коррупции не является исчерпывающим и лишь частично обозначает наиболее часто встречающиеся формы коррупции в современный период.</w:t>
      </w:r>
    </w:p>
    <w:p w:rsidR="00615F64" w:rsidRDefault="000B6F9B"/>
    <w:sectPr w:rsidR="00615F64" w:rsidSect="0019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F9B"/>
    <w:rsid w:val="000B6F9B"/>
    <w:rsid w:val="001961D9"/>
    <w:rsid w:val="002C69E9"/>
    <w:rsid w:val="0045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D9"/>
  </w:style>
  <w:style w:type="paragraph" w:styleId="1">
    <w:name w:val="heading 1"/>
    <w:basedOn w:val="a"/>
    <w:link w:val="10"/>
    <w:uiPriority w:val="9"/>
    <w:qFormat/>
    <w:rsid w:val="000B6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6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6F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7887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44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010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2471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16751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51940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9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2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1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5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0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4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9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2024-10-10T06:33:00Z</dcterms:created>
  <dcterms:modified xsi:type="dcterms:W3CDTF">2024-10-10T06:34:00Z</dcterms:modified>
</cp:coreProperties>
</file>